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EB" w:rsidRPr="00F22A20" w:rsidRDefault="006536EB" w:rsidP="006536EB">
      <w:pPr>
        <w:jc w:val="both"/>
        <w:rPr>
          <w:rFonts w:ascii="Times New Roman" w:hAnsi="Times New Roman" w:cs="Times New Roman"/>
          <w:b/>
          <w:color w:val="212529"/>
          <w:sz w:val="24"/>
          <w:szCs w:val="24"/>
          <w:shd w:val="clear" w:color="auto" w:fill="FFFFFF"/>
        </w:rPr>
      </w:pPr>
      <w:r w:rsidRPr="00F22A20">
        <w:rPr>
          <w:rFonts w:ascii="Times New Roman" w:hAnsi="Times New Roman" w:cs="Times New Roman"/>
          <w:b/>
          <w:color w:val="212529"/>
          <w:sz w:val="24"/>
          <w:szCs w:val="24"/>
          <w:shd w:val="clear" w:color="auto" w:fill="FFFFFF"/>
        </w:rPr>
        <w:t xml:space="preserve">с 1 июля 2021 года вступил в силу Федеральный закон от 31.07.2020 № 248-ФЗ «О государственном контроле (надзоре) и муниципальном контроле в Российской Федерации» (далее — ФЗ №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В соответствии с ФЗ № 248 надзорные проверяющие органы наделены правом проведения профилактических визитов, в том числе обязательных профилактических визитов. Такими же полномочиями наделены и сотрудники федерального государственного надзора (далее — сотрудники органов ГПН). В этой статье мы разберем все вопросы, связанные с вышеуказанным профилактическим мероприятием, которое предусмотрено статьей 45 ФЗ № 248. </w:t>
      </w:r>
    </w:p>
    <w:p w:rsidR="006536EB" w:rsidRPr="00F22A20" w:rsidRDefault="006536EB" w:rsidP="006536EB">
      <w:pPr>
        <w:jc w:val="both"/>
        <w:rPr>
          <w:rFonts w:ascii="Times New Roman" w:hAnsi="Times New Roman" w:cs="Times New Roman"/>
          <w:b/>
          <w:color w:val="212529"/>
          <w:sz w:val="24"/>
          <w:szCs w:val="24"/>
          <w:shd w:val="clear" w:color="auto" w:fill="FFFFFF"/>
        </w:rPr>
      </w:pPr>
      <w:r w:rsidRPr="00F22A20">
        <w:rPr>
          <w:rFonts w:ascii="Times New Roman" w:hAnsi="Times New Roman" w:cs="Times New Roman"/>
          <w:b/>
          <w:color w:val="212529"/>
          <w:sz w:val="24"/>
          <w:szCs w:val="24"/>
          <w:shd w:val="clear" w:color="auto" w:fill="FFFFFF"/>
        </w:rPr>
        <w:t xml:space="preserve">ЧТО ПОНИМАЕТСЯ ПОД ПРОФИЛАКТИЧЕСКИМ ВИЗИТОМ ПО ФЗ №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Для начала разберемся с понятием профилактического визита. Конкретного определения этому мероприятию не дано, но исходя из смысла статьи 52 ФЗ № 248, профилактический визит — это профилактическое мероприятие, проводимое в форме профилактической беседы по месту осуществления деятельности контролируемого лица либо путем использования видео-конференц-связи. Порядок проведения профилактических визитов сотрудниками органов ГПН определен пунктом 47 Положения о федеральном государственном пожарном надзоре, утвержденного постановлением Правительства Российской Федерации от 12 апреля 2012 года № 290 «О федеральном государственном пожарном надзоре» (далее — Положение). При этом в статье 52 ФЗ № 248, а также в первом абзаце пункта 47 Положения речь идет об обязательном профилактическом визите, а далее по тексту пункта можно встретить профилактический визит без слова «обязательный» в его названии, вследствие чего возникает предположение о том, что обязательный профилактический визит является частным случаем профилактического визита. Далее постараемся разобраться, в каких случаях сотрудники органов ГПН могут проводить профилактические визиты, а в каких — обязательные профилактические визиты.          </w:t>
      </w:r>
    </w:p>
    <w:p w:rsidR="00F22A20" w:rsidRPr="00F22A20" w:rsidRDefault="006536EB" w:rsidP="006536EB">
      <w:pPr>
        <w:jc w:val="both"/>
        <w:rPr>
          <w:rFonts w:ascii="Times New Roman" w:hAnsi="Times New Roman" w:cs="Times New Roman"/>
          <w:b/>
          <w:color w:val="212529"/>
          <w:sz w:val="24"/>
          <w:szCs w:val="24"/>
          <w:shd w:val="clear" w:color="auto" w:fill="FFFFFF"/>
        </w:rPr>
      </w:pPr>
      <w:r w:rsidRPr="00F22A20">
        <w:rPr>
          <w:rFonts w:ascii="Times New Roman" w:hAnsi="Times New Roman" w:cs="Times New Roman"/>
          <w:b/>
          <w:color w:val="212529"/>
          <w:sz w:val="24"/>
          <w:szCs w:val="24"/>
          <w:shd w:val="clear" w:color="auto" w:fill="FFFFFF"/>
        </w:rPr>
        <w:t>ОСНОВАНИЯ И ПОРЯДОК ПРОВЕДЕНИЯ ОБЯЗАТЕЛЬНЫХ ПРОФИЛАКТИЧЕСКИХ ВИЗИТОВ</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 Пунктом 47 Положения определено, что проведение обязательных профилактических визитов предусматривается в отношении объектов надзора, отнесенных к категориям чрезвычайно высокого, высокого и значительного риска, а также в отношении объектов, на которых осуществляется деятельность в сфере дошкольного и общего образования, детских лагерей, предоставление социальных услуг с обеспечением проживания, оказание стационарной и санаторно-курортной медицинской помощи вне зависимости от присвоенной категории риска не позднее чем в течение одного года с даты получения информации о начале осуществления их деятельности либо вводе объекта в эксплуатацию. При этом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 То есть обязательные профилактические визиты должны проводиться только в отношении конкретного перечня объектов, и только если у органа ГПН имеется информация о дате ввода этих объектов в эксплуатацию. Данную информацию органы ГПН могут получить в рамках межведомственного взаимодействия, а также иными общедоступными способами. </w:t>
      </w:r>
    </w:p>
    <w:p w:rsidR="006536EB" w:rsidRPr="00F22A20" w:rsidRDefault="006536EB" w:rsidP="006536EB">
      <w:pPr>
        <w:jc w:val="both"/>
        <w:rPr>
          <w:rFonts w:ascii="Times New Roman" w:hAnsi="Times New Roman" w:cs="Times New Roman"/>
          <w:b/>
          <w:color w:val="212529"/>
          <w:sz w:val="24"/>
          <w:szCs w:val="24"/>
          <w:shd w:val="clear" w:color="auto" w:fill="FFFFFF"/>
        </w:rPr>
      </w:pPr>
      <w:r w:rsidRPr="00F22A20">
        <w:rPr>
          <w:rFonts w:ascii="Times New Roman" w:hAnsi="Times New Roman" w:cs="Times New Roman"/>
          <w:b/>
          <w:color w:val="212529"/>
          <w:sz w:val="24"/>
          <w:szCs w:val="24"/>
          <w:shd w:val="clear" w:color="auto" w:fill="FFFFFF"/>
        </w:rPr>
        <w:t xml:space="preserve">УВЕДОМЛЕНИЕ О ПРОВЕДЕНИИ ПРОФИЛАКТИЧЕСКОГО ВИЗИТА ПО ФЗ </w:t>
      </w:r>
      <w:r w:rsidR="00C27102">
        <w:rPr>
          <w:rFonts w:ascii="Times New Roman" w:hAnsi="Times New Roman" w:cs="Times New Roman"/>
          <w:b/>
          <w:color w:val="212529"/>
          <w:sz w:val="24"/>
          <w:szCs w:val="24"/>
          <w:shd w:val="clear" w:color="auto" w:fill="FFFFFF"/>
        </w:rPr>
        <w:t xml:space="preserve">      </w:t>
      </w:r>
      <w:r w:rsidRPr="00F22A20">
        <w:rPr>
          <w:rFonts w:ascii="Times New Roman" w:hAnsi="Times New Roman" w:cs="Times New Roman"/>
          <w:b/>
          <w:color w:val="212529"/>
          <w:sz w:val="24"/>
          <w:szCs w:val="24"/>
          <w:shd w:val="clear" w:color="auto" w:fill="FFFFFF"/>
        </w:rPr>
        <w:t xml:space="preserve">№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lastRenderedPageBreak/>
        <w:t xml:space="preserve">После принятия решения о проведении обязательного профилактического визита контролируемое лицо должно быть уведомлено об этом сотрудниками органов ГПН не позднее чем за пять рабочих дней до даты его проведения. Образец типовой формы уведомления о профилактическом визите можно скачать по этой ссылке. Интересным является тот факт, что в соответствии с частью 6 статьи 52 ФЗ № 248, контролируемое лицо может отказаться от проведения обязательного профилактического визита путем направления в адрес надзорного органа соответствующего уведомления в срок не позднее чем за три дня до начала профилактического визита. Какие действия должен предпринять контрольный (надзорный орган) в случае получения такого уведомления законодательно не определено, так что этот вопрос в настоящее время остается открытым. Образец уведомления об отказе в проведении профилактического визита можно скачать по этой ссылке. </w:t>
      </w:r>
    </w:p>
    <w:p w:rsidR="006536EB" w:rsidRPr="00C27102" w:rsidRDefault="006536EB" w:rsidP="006536EB">
      <w:pPr>
        <w:jc w:val="both"/>
        <w:rPr>
          <w:rFonts w:ascii="Times New Roman" w:hAnsi="Times New Roman" w:cs="Times New Roman"/>
          <w:b/>
          <w:color w:val="212529"/>
          <w:sz w:val="24"/>
          <w:szCs w:val="24"/>
          <w:shd w:val="clear" w:color="auto" w:fill="FFFFFF"/>
        </w:rPr>
      </w:pPr>
      <w:r w:rsidRPr="00C27102">
        <w:rPr>
          <w:rFonts w:ascii="Times New Roman" w:hAnsi="Times New Roman" w:cs="Times New Roman"/>
          <w:b/>
          <w:color w:val="212529"/>
          <w:sz w:val="24"/>
          <w:szCs w:val="24"/>
          <w:shd w:val="clear" w:color="auto" w:fill="FFFFFF"/>
        </w:rPr>
        <w:t xml:space="preserve">ВНЕСЕНИЕ ПРОФИЛАКТИЧЕСКОГО ВИЗИТА В ЕРКНМ ПО ФЗ №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Сведения о проведении профилактического визита в соответствии с частью 1 статьи 19 ФЗ № 248 должны быть учтены в ФГИС «Единый реестр контрольных (надзорных) мероприятий» (далее — ЕРКНМ). Поэтому сотрудники органов ГПН обязаны внести сведения о проведении профилактического визита в ЕРКНМ в день регистрации уведомления о проведении профилактического визита. После завершения профилактического визита в ЕРКНМ заносятся сведения о его результатах — дата направления листа профилактической беседы. Порядок внесения проверок в ЕРКНМ или на официальный сайт системы единого реестра контрольных надзорных мероприятий </w:t>
      </w:r>
    </w:p>
    <w:p w:rsidR="006536EB" w:rsidRPr="00C27102" w:rsidRDefault="006536EB" w:rsidP="006536EB">
      <w:pPr>
        <w:jc w:val="both"/>
        <w:rPr>
          <w:rFonts w:ascii="Times New Roman" w:hAnsi="Times New Roman" w:cs="Times New Roman"/>
          <w:b/>
          <w:color w:val="212529"/>
          <w:sz w:val="24"/>
          <w:szCs w:val="24"/>
          <w:shd w:val="clear" w:color="auto" w:fill="FFFFFF"/>
        </w:rPr>
      </w:pPr>
      <w:r w:rsidRPr="00C27102">
        <w:rPr>
          <w:rFonts w:ascii="Times New Roman" w:hAnsi="Times New Roman" w:cs="Times New Roman"/>
          <w:b/>
          <w:color w:val="212529"/>
          <w:sz w:val="24"/>
          <w:szCs w:val="24"/>
          <w:shd w:val="clear" w:color="auto" w:fill="FFFFFF"/>
        </w:rPr>
        <w:t xml:space="preserve">СРОКИ И ФОРМА ПРОВЕДЕНИЯ ПРОФИЛАКТИЧЕСКОГО ВИЗИТА ПО ФЗ </w:t>
      </w:r>
      <w:r w:rsidR="00C27102">
        <w:rPr>
          <w:rFonts w:ascii="Times New Roman" w:hAnsi="Times New Roman" w:cs="Times New Roman"/>
          <w:b/>
          <w:color w:val="212529"/>
          <w:sz w:val="24"/>
          <w:szCs w:val="24"/>
          <w:shd w:val="clear" w:color="auto" w:fill="FFFFFF"/>
        </w:rPr>
        <w:t xml:space="preserve">        </w:t>
      </w:r>
      <w:r w:rsidRPr="00C27102">
        <w:rPr>
          <w:rFonts w:ascii="Times New Roman" w:hAnsi="Times New Roman" w:cs="Times New Roman"/>
          <w:b/>
          <w:color w:val="212529"/>
          <w:sz w:val="24"/>
          <w:szCs w:val="24"/>
          <w:shd w:val="clear" w:color="auto" w:fill="FFFFFF"/>
        </w:rPr>
        <w:t xml:space="preserve">№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В соответствии с Положением срок проведения профилактического визита не может превышать один рабочий день. Профилактические визиты проводятся сотрудниками органов ГПН в форме профилактической беседы по месту осуществления деятельности контролируемого лица. В ходе профилактического визита сотрудник органов ГПН обязан проинформировать контролируемое лицо о требованиях, предъявляемых к объекту надзора, соответствию объекта надзора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 </w:t>
      </w:r>
    </w:p>
    <w:p w:rsidR="006536EB" w:rsidRPr="00C27102" w:rsidRDefault="006536EB" w:rsidP="006536EB">
      <w:pPr>
        <w:jc w:val="both"/>
        <w:rPr>
          <w:rFonts w:ascii="Times New Roman" w:hAnsi="Times New Roman" w:cs="Times New Roman"/>
          <w:b/>
          <w:color w:val="212529"/>
          <w:sz w:val="24"/>
          <w:szCs w:val="24"/>
          <w:shd w:val="clear" w:color="auto" w:fill="FFFFFF"/>
        </w:rPr>
      </w:pPr>
      <w:r w:rsidRPr="00C27102">
        <w:rPr>
          <w:rFonts w:ascii="Times New Roman" w:hAnsi="Times New Roman" w:cs="Times New Roman"/>
          <w:b/>
          <w:color w:val="212529"/>
          <w:sz w:val="24"/>
          <w:szCs w:val="24"/>
          <w:shd w:val="clear" w:color="auto" w:fill="FFFFFF"/>
        </w:rPr>
        <w:t xml:space="preserve">ОФОРМЛЕНИЕ РЕЗУЛЬТАТОВ ПРОФИЛАКТИЧЕСКОГО ВИЗИТА ПО ФЗ № 248 </w:t>
      </w:r>
    </w:p>
    <w:p w:rsidR="006536EB" w:rsidRPr="00F22A20" w:rsidRDefault="006536EB" w:rsidP="00F22A20">
      <w:pPr>
        <w:ind w:firstLine="708"/>
        <w:jc w:val="both"/>
        <w:rPr>
          <w:rFonts w:ascii="Times New Roman" w:hAnsi="Times New Roman" w:cs="Times New Roman"/>
          <w:color w:val="212529"/>
          <w:sz w:val="24"/>
          <w:szCs w:val="24"/>
          <w:shd w:val="clear" w:color="auto" w:fill="FFFFFF"/>
        </w:rPr>
      </w:pPr>
      <w:r w:rsidRPr="00F22A20">
        <w:rPr>
          <w:rFonts w:ascii="Times New Roman" w:hAnsi="Times New Roman" w:cs="Times New Roman"/>
          <w:color w:val="212529"/>
          <w:sz w:val="24"/>
          <w:szCs w:val="24"/>
          <w:shd w:val="clear" w:color="auto" w:fill="FFFFFF"/>
        </w:rPr>
        <w:t xml:space="preserve">Информация, о которой сотрудники органов ГПН обязаны проинформировать контролируемое лицо в ходе профилактического визита, должна быть оформлена в виде листа профилактической беседы и направлена контролируемому лицу в течение 5 рабочих дней с даты проведения профилактического визита. Лист профилактической беседы может быть вручен под роспись либо направлен контролируемому лицу в порядке, определенном статьей 21 ФЗ № 248. С бланком и образцом заполнения листа профилактической беседы, оформляемого по результатам проведения профилактического визита, можно ознакомиться здесь. </w:t>
      </w:r>
    </w:p>
    <w:p w:rsidR="006536EB" w:rsidRPr="00C27102" w:rsidRDefault="006536EB" w:rsidP="006536EB">
      <w:pPr>
        <w:jc w:val="both"/>
        <w:rPr>
          <w:rFonts w:ascii="Times New Roman" w:hAnsi="Times New Roman" w:cs="Times New Roman"/>
          <w:b/>
          <w:color w:val="212529"/>
          <w:sz w:val="24"/>
          <w:szCs w:val="24"/>
          <w:shd w:val="clear" w:color="auto" w:fill="FFFFFF"/>
        </w:rPr>
      </w:pPr>
      <w:r w:rsidRPr="00C27102">
        <w:rPr>
          <w:rFonts w:ascii="Times New Roman" w:hAnsi="Times New Roman" w:cs="Times New Roman"/>
          <w:b/>
          <w:color w:val="212529"/>
          <w:sz w:val="24"/>
          <w:szCs w:val="24"/>
          <w:shd w:val="clear" w:color="auto" w:fill="FFFFFF"/>
        </w:rPr>
        <w:t xml:space="preserve">ДОПОЛНИТЕЛЬНЫЕ ПОЛНОМОЧИЯ ОРГАНОВ ГПН ПРИ ПРОВЕДЕНИИ ПРОФИЛАКТИЧЕСКИХ ВИЗИТОВ ПО ФЗ № 248 </w:t>
      </w:r>
    </w:p>
    <w:p w:rsidR="006536EB" w:rsidRDefault="006536EB" w:rsidP="00F22A20">
      <w:pPr>
        <w:ind w:firstLine="708"/>
        <w:jc w:val="both"/>
        <w:rPr>
          <w:rFonts w:ascii="Russia" w:hAnsi="Russia"/>
          <w:color w:val="212529"/>
          <w:sz w:val="21"/>
          <w:szCs w:val="21"/>
          <w:shd w:val="clear" w:color="auto" w:fill="FFFFFF"/>
        </w:rPr>
      </w:pPr>
      <w:r w:rsidRPr="00F22A20">
        <w:rPr>
          <w:rFonts w:ascii="Times New Roman" w:hAnsi="Times New Roman" w:cs="Times New Roman"/>
          <w:color w:val="212529"/>
          <w:sz w:val="24"/>
          <w:szCs w:val="24"/>
          <w:shd w:val="clear" w:color="auto" w:fill="FFFFFF"/>
        </w:rPr>
        <w:t xml:space="preserve">В ходе профилактического визита сотрудниками органов ГПН может осуществляться консультирование контролируемого лица в порядке, установленном </w:t>
      </w:r>
      <w:r w:rsidRPr="00F22A20">
        <w:rPr>
          <w:rFonts w:ascii="Times New Roman" w:hAnsi="Times New Roman" w:cs="Times New Roman"/>
          <w:color w:val="212529"/>
          <w:sz w:val="24"/>
          <w:szCs w:val="24"/>
          <w:shd w:val="clear" w:color="auto" w:fill="FFFFFF"/>
        </w:rPr>
        <w:lastRenderedPageBreak/>
        <w:t>статьей 50 ФЗ № 248 (инспектор может дать разъяснения по вопросам, связанным с организацией и осуществлением государственного контроля (надзора), в случае обращения за подобными разъяснениями контролируемого лица). Также в ходе профилактического визита может быть осуществлен сбор сведений, необходимых для отнесения объектов надзора к категориям риска. Сбор таких сведений имеет важное значение для сотрудника органа ГПН, особенно в случае, если объект недавно был введен в эксплуатацию и сотрудник находится на объекте впервые. Напомним, что в зависимости от присвоенной объекту категории риска, определяется периодичность проведения плановых контрольных (надзорных) мероприятий в отношении этого объекта. При проведении профилактического визита не могут быть выданы предписания об устранении нарушений обязательных требований, все разъяснения и направленная в адрес контролируемого лица информация носят рекомендательный характер. В случае если во время профилактического визита сотрудником органа ГПН будут выявлены нарушения требований пожарной безопасности, представляющие явную непосредственную угрозу причинения вреда (ущерба) охраняемым законом ценностям или факт причинения такого вреда (ущерба), сотрудник обязан незамедлительно направить информацию об этом уполномоченному должностному лицу контрольного (надзорного) органа (главному государственному инспектору либо его заместителю) для принятия решения о проведении контрольных (надзорных) мероприятий. </w:t>
      </w:r>
      <w:r>
        <w:rPr>
          <w:rFonts w:ascii="Russia" w:hAnsi="Russia"/>
          <w:color w:val="212529"/>
          <w:sz w:val="21"/>
          <w:szCs w:val="21"/>
          <w:shd w:val="clear" w:color="auto" w:fill="FFFFFF"/>
        </w:rPr>
        <w:t xml:space="preserve">         </w:t>
      </w:r>
    </w:p>
    <w:p w:rsidR="00F22A20" w:rsidRDefault="00F22A20" w:rsidP="006536EB">
      <w:pPr>
        <w:jc w:val="both"/>
        <w:rPr>
          <w:rFonts w:ascii="Russia" w:hAnsi="Russia"/>
          <w:color w:val="212529"/>
          <w:sz w:val="21"/>
          <w:szCs w:val="21"/>
        </w:rPr>
      </w:pPr>
    </w:p>
    <w:p w:rsidR="00F22A20" w:rsidRDefault="00F22A20" w:rsidP="006536EB">
      <w:pPr>
        <w:jc w:val="both"/>
        <w:rPr>
          <w:rFonts w:ascii="Russia" w:hAnsi="Russia"/>
          <w:color w:val="212529"/>
          <w:sz w:val="21"/>
          <w:szCs w:val="21"/>
        </w:rPr>
      </w:pPr>
    </w:p>
    <w:p w:rsidR="00F22A20" w:rsidRDefault="00F22A20" w:rsidP="006536EB">
      <w:pPr>
        <w:jc w:val="both"/>
        <w:rPr>
          <w:rFonts w:ascii="Russia" w:hAnsi="Russia"/>
          <w:color w:val="212529"/>
          <w:sz w:val="21"/>
          <w:szCs w:val="21"/>
        </w:rPr>
      </w:pPr>
    </w:p>
    <w:p w:rsidR="00F22A20" w:rsidRDefault="00F22A20" w:rsidP="006536EB">
      <w:pPr>
        <w:jc w:val="both"/>
        <w:rPr>
          <w:rFonts w:ascii="Russia" w:hAnsi="Russia"/>
          <w:color w:val="212529"/>
          <w:sz w:val="21"/>
          <w:szCs w:val="21"/>
        </w:rPr>
      </w:pPr>
    </w:p>
    <w:p w:rsidR="00F22A20" w:rsidRDefault="00F22A20" w:rsidP="006536EB">
      <w:pPr>
        <w:jc w:val="both"/>
        <w:rPr>
          <w:rFonts w:ascii="Russia" w:hAnsi="Russia"/>
          <w:color w:val="212529"/>
          <w:sz w:val="21"/>
          <w:szCs w:val="21"/>
        </w:rPr>
      </w:pPr>
    </w:p>
    <w:p w:rsidR="000943CD" w:rsidRDefault="006536EB" w:rsidP="006536EB">
      <w:pPr>
        <w:jc w:val="both"/>
      </w:pPr>
      <w:r>
        <w:rPr>
          <w:rFonts w:ascii="Russia" w:hAnsi="Russia"/>
          <w:color w:val="212529"/>
          <w:sz w:val="21"/>
          <w:szCs w:val="21"/>
        </w:rPr>
        <w:br/>
      </w:r>
      <w:r>
        <w:rPr>
          <w:rFonts w:ascii="Russia" w:hAnsi="Russia"/>
          <w:color w:val="212529"/>
          <w:sz w:val="21"/>
          <w:szCs w:val="21"/>
        </w:rPr>
        <w:br/>
      </w: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C27102" w:rsidRDefault="00C27102" w:rsidP="00F22A20">
      <w:pPr>
        <w:pStyle w:val="text-align-center"/>
        <w:shd w:val="clear" w:color="auto" w:fill="FFFFFF"/>
        <w:spacing w:before="0" w:beforeAutospacing="0" w:after="150" w:afterAutospacing="0"/>
        <w:ind w:firstLine="709"/>
        <w:jc w:val="both"/>
      </w:pPr>
    </w:p>
    <w:p w:rsidR="00F22A20" w:rsidRPr="00C27102" w:rsidRDefault="00F22A20" w:rsidP="00C27102">
      <w:pPr>
        <w:pStyle w:val="text-align-center"/>
        <w:shd w:val="clear" w:color="auto" w:fill="FFFFFF"/>
        <w:spacing w:before="0" w:beforeAutospacing="0" w:after="150" w:afterAutospacing="0"/>
        <w:ind w:firstLine="709"/>
        <w:jc w:val="center"/>
        <w:rPr>
          <w:b/>
        </w:rPr>
      </w:pPr>
      <w:r w:rsidRPr="00C27102">
        <w:rPr>
          <w:b/>
        </w:rPr>
        <w:lastRenderedPageBreak/>
        <w:t>Во исполнение требований статьи 46 Федерального закона</w:t>
      </w:r>
    </w:p>
    <w:p w:rsidR="00F22A20" w:rsidRPr="00C27102" w:rsidRDefault="00F22A20" w:rsidP="00C27102">
      <w:pPr>
        <w:pStyle w:val="text-align-center"/>
        <w:shd w:val="clear" w:color="auto" w:fill="FFFFFF"/>
        <w:spacing w:before="0" w:beforeAutospacing="0" w:after="150" w:afterAutospacing="0"/>
        <w:jc w:val="center"/>
        <w:rPr>
          <w:b/>
        </w:rPr>
      </w:pPr>
      <w:r w:rsidRPr="00C27102">
        <w:rPr>
          <w:b/>
        </w:rPr>
        <w:t>от 31.07.2020 № 248-ФЗ «О государственном контроле (надзоре) и муниципальном контроле в Российской Федерации» (прилагается)</w:t>
      </w:r>
    </w:p>
    <w:p w:rsidR="00F22A20" w:rsidRPr="00C27102" w:rsidRDefault="00F22A20" w:rsidP="00C27102">
      <w:pPr>
        <w:pStyle w:val="text-align-center"/>
        <w:shd w:val="clear" w:color="auto" w:fill="FFFFFF"/>
        <w:spacing w:before="0" w:beforeAutospacing="0" w:after="150" w:afterAutospacing="0"/>
        <w:jc w:val="center"/>
        <w:rPr>
          <w:b/>
        </w:rPr>
      </w:pPr>
      <w:r w:rsidRPr="00C27102">
        <w:rPr>
          <w:b/>
        </w:rPr>
        <w:t>Администрация информирует контролируемых лиц и иных заинтересованных лиц по вопросам соблюдения обязательных требований:</w:t>
      </w:r>
    </w:p>
    <w:p w:rsidR="00F22A20" w:rsidRPr="00F22A20" w:rsidRDefault="00F22A20" w:rsidP="00C27102">
      <w:pPr>
        <w:pStyle w:val="a5"/>
      </w:pPr>
      <w:r w:rsidRPr="00F22A20">
        <w:t> </w:t>
      </w:r>
    </w:p>
    <w:p w:rsidR="00F22A20" w:rsidRPr="00F22A20" w:rsidRDefault="00F22A20" w:rsidP="00F22A20">
      <w:pPr>
        <w:pStyle w:val="a4"/>
        <w:shd w:val="clear" w:color="auto" w:fill="FFFFFF"/>
        <w:spacing w:before="0" w:beforeAutospacing="0" w:after="150" w:afterAutospacing="0"/>
        <w:jc w:val="both"/>
      </w:pPr>
      <w:r w:rsidRPr="00F22A20">
        <w:t>1) тексты нормативных правовых актов, регулирующих осущес</w:t>
      </w:r>
      <w:r w:rsidR="00C27102">
        <w:t>твление муниципального контроля</w:t>
      </w:r>
      <w:r w:rsidRPr="00F22A20">
        <w:t>;</w:t>
      </w:r>
    </w:p>
    <w:p w:rsidR="00F22A20" w:rsidRPr="00F22A20" w:rsidRDefault="00F22A20" w:rsidP="00F22A20">
      <w:pPr>
        <w:pStyle w:val="a4"/>
        <w:shd w:val="clear" w:color="auto" w:fill="FFFFFF"/>
        <w:spacing w:before="0" w:beforeAutospacing="0" w:after="150" w:afterAutospacing="0"/>
        <w:jc w:val="both"/>
      </w:pPr>
      <w:r w:rsidRPr="00F22A20">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22A20" w:rsidRPr="00F22A20" w:rsidRDefault="00F22A20" w:rsidP="00F22A20">
      <w:pPr>
        <w:pStyle w:val="a4"/>
        <w:shd w:val="clear" w:color="auto" w:fill="FFFFFF"/>
        <w:spacing w:before="0" w:beforeAutospacing="0" w:after="150" w:afterAutospacing="0"/>
        <w:jc w:val="both"/>
      </w:pPr>
      <w:r w:rsidRPr="00F22A20">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w:t>
      </w:r>
      <w:r w:rsidR="00C27102">
        <w:t>ии</w:t>
      </w:r>
      <w:r w:rsidRPr="00F22A20">
        <w:t>;</w:t>
      </w:r>
    </w:p>
    <w:p w:rsidR="00F22A20" w:rsidRPr="00F22A20" w:rsidRDefault="00F22A20" w:rsidP="00F22A20">
      <w:pPr>
        <w:pStyle w:val="a4"/>
        <w:shd w:val="clear" w:color="auto" w:fill="FFFFFF"/>
        <w:spacing w:before="0" w:beforeAutospacing="0" w:after="150" w:afterAutospacing="0"/>
        <w:jc w:val="both"/>
      </w:pPr>
      <w:r w:rsidRPr="00F22A20">
        <w:t>4) утвержденные проверочные листы в формате, допускающем их использование (</w:t>
      </w:r>
      <w:proofErr w:type="spellStart"/>
      <w:r w:rsidRPr="00F22A20">
        <w:t>самообследование</w:t>
      </w:r>
      <w:proofErr w:type="spellEnd"/>
      <w:r w:rsidRPr="00F22A20">
        <w:t xml:space="preserve"> в числе используемых профилактических мероприятий по муниципальному контролю не проводится);</w:t>
      </w:r>
    </w:p>
    <w:p w:rsidR="00F22A20" w:rsidRPr="00F22A20" w:rsidRDefault="00F22A20" w:rsidP="00F22A20">
      <w:pPr>
        <w:pStyle w:val="a4"/>
        <w:shd w:val="clear" w:color="auto" w:fill="FFFFFF"/>
        <w:spacing w:before="0" w:beforeAutospacing="0" w:after="150" w:afterAutospacing="0"/>
        <w:jc w:val="both"/>
      </w:pPr>
      <w:r w:rsidRPr="00F22A20">
        <w:t>5) руководства по соблюдению обязательных требований, разработанные и утвержденные в соответствии с Федеральным законом «Об обязательных треб</w:t>
      </w:r>
      <w:r w:rsidR="00C27102">
        <w:t>ованиях в Российской Федерации»</w:t>
      </w:r>
      <w:r w:rsidRPr="00F22A20">
        <w:t>;</w:t>
      </w:r>
    </w:p>
    <w:p w:rsidR="00F22A20" w:rsidRPr="00F22A20" w:rsidRDefault="00F22A20" w:rsidP="00F22A20">
      <w:pPr>
        <w:pStyle w:val="a4"/>
        <w:shd w:val="clear" w:color="auto" w:fill="FFFFFF"/>
        <w:spacing w:before="0" w:beforeAutospacing="0" w:after="150" w:afterAutospacing="0"/>
        <w:jc w:val="both"/>
      </w:pPr>
      <w:r w:rsidRPr="00F22A20">
        <w:t>6) перечень индикаторов риска нарушения обязательных требований, порядок отнесения объектов контроля к категориям риска;</w:t>
      </w:r>
    </w:p>
    <w:p w:rsidR="00F22A20" w:rsidRPr="00F22A20" w:rsidRDefault="00F22A20" w:rsidP="00F22A20">
      <w:pPr>
        <w:pStyle w:val="a4"/>
        <w:shd w:val="clear" w:color="auto" w:fill="FFFFFF"/>
        <w:spacing w:before="0" w:beforeAutospacing="0" w:after="150" w:afterAutospacing="0"/>
        <w:jc w:val="both"/>
      </w:pPr>
      <w:r w:rsidRPr="00F22A20">
        <w:t>7) перечень объектов контроля, учитываемых в рамках формирования ежегодного плана контрольных мероприятий, с указанием категории риска не размещён в связи с тем, что контрольный орган создан в 2022 году.</w:t>
      </w:r>
    </w:p>
    <w:p w:rsidR="00F22A20" w:rsidRPr="00F22A20" w:rsidRDefault="00F22A20" w:rsidP="00F22A20">
      <w:pPr>
        <w:pStyle w:val="a4"/>
        <w:shd w:val="clear" w:color="auto" w:fill="FFFFFF"/>
        <w:spacing w:before="0" w:beforeAutospacing="0" w:after="150" w:afterAutospacing="0"/>
        <w:jc w:val="both"/>
      </w:pPr>
      <w:r w:rsidRPr="00F22A20">
        <w:t>Постановление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(вместе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22A20" w:rsidRPr="00F22A20" w:rsidRDefault="00F22A20" w:rsidP="00F22A20">
      <w:pPr>
        <w:pStyle w:val="a4"/>
        <w:shd w:val="clear" w:color="auto" w:fill="FFFFFF"/>
        <w:spacing w:before="0" w:beforeAutospacing="0" w:after="150" w:afterAutospacing="0"/>
        <w:jc w:val="both"/>
      </w:pPr>
      <w:r w:rsidRPr="00F22A20">
        <w:t>В соответствии с подпунктом «е» пункта 8 указанных выше Правил в проект ежегодного плана включаются сведения о плановых контрольных мероприятиях, в числе которых и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F22A20" w:rsidRPr="00F22A20" w:rsidRDefault="00F22A20" w:rsidP="00F22A20">
      <w:pPr>
        <w:pStyle w:val="a4"/>
        <w:shd w:val="clear" w:color="auto" w:fill="FFFFFF"/>
        <w:spacing w:before="0" w:beforeAutospacing="0" w:after="150" w:afterAutospacing="0"/>
        <w:jc w:val="both"/>
      </w:pPr>
      <w:r w:rsidRPr="00F22A20">
        <w:t>8) программа профилактики рисков причинения вреда;</w:t>
      </w:r>
    </w:p>
    <w:p w:rsidR="00F22A20" w:rsidRPr="00F22A20" w:rsidRDefault="00F22A20" w:rsidP="00F22A20">
      <w:pPr>
        <w:pStyle w:val="a4"/>
        <w:shd w:val="clear" w:color="auto" w:fill="FFFFFF"/>
        <w:spacing w:before="0" w:beforeAutospacing="0" w:after="150" w:afterAutospacing="0"/>
        <w:jc w:val="both"/>
      </w:pPr>
      <w:r w:rsidRPr="00F22A20">
        <w:t>9) исчерпывающий перечень сведений, которые могут запрашиваться контрольным органом у контролируемого лица содержится в статьях 29, 43, 58, 73, 79 Федерального закона от 31.07.2020 № 248-ФЗ «О государственном контроле (надзоре) и муниципальном контроле в Российской Федерации»;</w:t>
      </w:r>
    </w:p>
    <w:p w:rsidR="00F22A20" w:rsidRPr="00F22A20" w:rsidRDefault="00F22A20" w:rsidP="00F22A20">
      <w:pPr>
        <w:pStyle w:val="a4"/>
        <w:shd w:val="clear" w:color="auto" w:fill="FFFFFF"/>
        <w:spacing w:before="0" w:beforeAutospacing="0" w:after="150" w:afterAutospacing="0"/>
        <w:jc w:val="both"/>
      </w:pPr>
      <w:r w:rsidRPr="00F22A20">
        <w:t>10) сведения о способах получения консультаций по вопросам соблюдения обязательных требований:</w:t>
      </w:r>
    </w:p>
    <w:p w:rsidR="00F22A20" w:rsidRPr="00F22A20" w:rsidRDefault="00F22A20" w:rsidP="00F22A20">
      <w:pPr>
        <w:pStyle w:val="a4"/>
        <w:shd w:val="clear" w:color="auto" w:fill="FFFFFF"/>
        <w:spacing w:before="0" w:beforeAutospacing="0" w:after="150" w:afterAutospacing="0"/>
        <w:jc w:val="both"/>
      </w:pPr>
      <w:r w:rsidRPr="00F22A20">
        <w:lastRenderedPageBreak/>
        <w:t>– в помещении контрольного органа (</w:t>
      </w:r>
      <w:r w:rsidR="00C27102">
        <w:t xml:space="preserve">дер. Новое </w:t>
      </w:r>
      <w:proofErr w:type="spellStart"/>
      <w:r w:rsidR="00C27102">
        <w:t>Девяткино</w:t>
      </w:r>
      <w:proofErr w:type="spellEnd"/>
      <w:r w:rsidR="00C27102">
        <w:t>, ул. Школьная, д. 2, пом. 13-Н</w:t>
      </w:r>
      <w:r w:rsidRPr="00F22A20">
        <w:t>);</w:t>
      </w:r>
    </w:p>
    <w:p w:rsidR="00F22A20" w:rsidRPr="00F22A20" w:rsidRDefault="00F22A20" w:rsidP="00F22A20">
      <w:pPr>
        <w:pStyle w:val="a4"/>
        <w:shd w:val="clear" w:color="auto" w:fill="FFFFFF"/>
        <w:spacing w:before="0" w:beforeAutospacing="0" w:after="150" w:afterAutospacing="0"/>
        <w:jc w:val="both"/>
      </w:pPr>
      <w:r w:rsidRPr="00F22A20">
        <w:t>– по телефону контрольного органа (</w:t>
      </w:r>
      <w:r w:rsidR="00C27102">
        <w:t>(812) 691-79-50</w:t>
      </w:r>
      <w:r w:rsidRPr="00F22A20">
        <w:t>);</w:t>
      </w:r>
    </w:p>
    <w:p w:rsidR="00F22A20" w:rsidRPr="00A03843" w:rsidRDefault="00F22A20" w:rsidP="00F22A20">
      <w:pPr>
        <w:pStyle w:val="a4"/>
        <w:shd w:val="clear" w:color="auto" w:fill="FFFFFF"/>
        <w:spacing w:before="0" w:beforeAutospacing="0" w:after="150" w:afterAutospacing="0"/>
        <w:jc w:val="both"/>
      </w:pPr>
      <w:r w:rsidRPr="00F22A20">
        <w:t>– по электронной почте контрольного органа (</w:t>
      </w:r>
      <w:hyperlink r:id="rId4" w:history="1">
        <w:r w:rsidR="00A03843" w:rsidRPr="00E87080">
          <w:rPr>
            <w:rStyle w:val="a3"/>
            <w:lang w:val="en-US"/>
          </w:rPr>
          <w:t>administion</w:t>
        </w:r>
        <w:r w:rsidR="00A03843" w:rsidRPr="00E87080">
          <w:rPr>
            <w:rStyle w:val="a3"/>
          </w:rPr>
          <w:t>@</w:t>
        </w:r>
        <w:r w:rsidR="00A03843" w:rsidRPr="00E87080">
          <w:rPr>
            <w:rStyle w:val="a3"/>
            <w:lang w:val="en-US"/>
          </w:rPr>
          <w:t>mail</w:t>
        </w:r>
        <w:r w:rsidR="00A03843" w:rsidRPr="00E87080">
          <w:rPr>
            <w:rStyle w:val="a3"/>
          </w:rPr>
          <w:t>.</w:t>
        </w:r>
        <w:proofErr w:type="spellStart"/>
        <w:r w:rsidR="00A03843" w:rsidRPr="00E87080">
          <w:rPr>
            <w:rStyle w:val="a3"/>
            <w:lang w:val="en-US"/>
          </w:rPr>
          <w:t>ru</w:t>
        </w:r>
        <w:proofErr w:type="spellEnd"/>
      </w:hyperlink>
      <w:r w:rsidRPr="00F22A20">
        <w:t>);</w:t>
      </w:r>
      <w:r w:rsidR="00A03843" w:rsidRPr="00A03843">
        <w:t xml:space="preserve"> </w:t>
      </w:r>
    </w:p>
    <w:p w:rsidR="00F22A20" w:rsidRPr="00F22A20" w:rsidRDefault="00F22A20" w:rsidP="00F22A20">
      <w:pPr>
        <w:pStyle w:val="a4"/>
        <w:shd w:val="clear" w:color="auto" w:fill="FFFFFF"/>
        <w:spacing w:before="0" w:beforeAutospacing="0" w:after="150" w:afterAutospacing="0"/>
        <w:jc w:val="both"/>
      </w:pPr>
      <w:r w:rsidRPr="00F22A20">
        <w:t>– при проведении должностным лицом контрольного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при проведении профилактических мероприятий;</w:t>
      </w:r>
    </w:p>
    <w:p w:rsidR="00F22A20" w:rsidRPr="00F22A20" w:rsidRDefault="00F22A20" w:rsidP="00F22A20">
      <w:pPr>
        <w:pStyle w:val="a4"/>
        <w:shd w:val="clear" w:color="auto" w:fill="FFFFFF"/>
        <w:spacing w:before="0" w:beforeAutospacing="0" w:after="150" w:afterAutospacing="0"/>
        <w:jc w:val="both"/>
      </w:pPr>
      <w:r w:rsidRPr="00F22A20">
        <w:t>11) сведения о применении контрольным органом мер стимулирования добросовестности контролируемых лиц содержится в статьях 45 и 48 Федерального закона от 31.07.2020 № 248-ФЗ «О государственном контроле (надзоре) и муниципальном контроле в Российской Федерации»;</w:t>
      </w:r>
    </w:p>
    <w:p w:rsidR="00F22A20" w:rsidRPr="00F22A20" w:rsidRDefault="00F22A20" w:rsidP="00F22A20">
      <w:pPr>
        <w:pStyle w:val="a4"/>
        <w:shd w:val="clear" w:color="auto" w:fill="FFFFFF"/>
        <w:spacing w:before="0" w:beforeAutospacing="0" w:after="150" w:afterAutospacing="0"/>
        <w:jc w:val="both"/>
      </w:pPr>
      <w:r w:rsidRPr="00F22A20">
        <w:t>12) сведения о порядке досудебного обжалования решений контрольного органа, действий (бездействия) его должностных лиц содержатся в размещенном во вкладке «документы» Положении о муниципальном контроле, утверждённом решением совета депутатов муниципального образования;</w:t>
      </w:r>
    </w:p>
    <w:p w:rsidR="00F22A20" w:rsidRPr="00F22A20" w:rsidRDefault="00F22A20" w:rsidP="00F22A20">
      <w:pPr>
        <w:pStyle w:val="a4"/>
        <w:shd w:val="clear" w:color="auto" w:fill="FFFFFF"/>
        <w:spacing w:before="0" w:beforeAutospacing="0" w:after="150" w:afterAutospacing="0"/>
        <w:jc w:val="both"/>
      </w:pPr>
      <w:r w:rsidRPr="00F22A20">
        <w:t>13) доклады, содержащие результаты обобщения правоприменительной практики контрольного органа, созданного в 2022 году, не подготавливались в соответствии со статьей 47 Федерального закона от 31.07.2020 № 248-ФЗ «О государственном контроле (надзоре) и муниципальном контроле в Российской Федерации»;</w:t>
      </w:r>
    </w:p>
    <w:p w:rsidR="00F22A20" w:rsidRPr="00F22A20" w:rsidRDefault="00F22A20" w:rsidP="00F22A20">
      <w:pPr>
        <w:pStyle w:val="a4"/>
        <w:shd w:val="clear" w:color="auto" w:fill="FFFFFF"/>
        <w:spacing w:before="0" w:beforeAutospacing="0" w:after="150" w:afterAutospacing="0"/>
        <w:jc w:val="both"/>
      </w:pPr>
      <w:r w:rsidRPr="00F22A20">
        <w:t>14) доклад о муниципальном контроле в 2021 году не подготавливались в связи с тем, что контрольный орган создан в 2022 году;</w:t>
      </w:r>
    </w:p>
    <w:p w:rsidR="00F22A20" w:rsidRPr="00F22A20" w:rsidRDefault="00F22A20" w:rsidP="00F22A20">
      <w:pPr>
        <w:pStyle w:val="a4"/>
        <w:shd w:val="clear" w:color="auto" w:fill="FFFFFF"/>
        <w:spacing w:before="0" w:beforeAutospacing="0" w:after="150" w:afterAutospacing="0"/>
        <w:jc w:val="both"/>
      </w:pPr>
      <w:r w:rsidRPr="00F22A20">
        <w:t>15) Положениям о видах муниципального контроля, утверждёнными решением совета депутатов муниципального образования, не предусмотрена самостоятельная оценка соблюдения обязательных требований (</w:t>
      </w:r>
      <w:proofErr w:type="spellStart"/>
      <w:r w:rsidRPr="00F22A20">
        <w:t>самообследование</w:t>
      </w:r>
      <w:proofErr w:type="spellEnd"/>
      <w:r w:rsidRPr="00F22A20">
        <w:t>) (в соответствии с частью 1 статьи 51 Федерального закона от 31.07.2020 № 248-ФЗ «О государственном контроле (надзоре) и муниципальном контроле в Российской Федерации»);</w:t>
      </w:r>
    </w:p>
    <w:p w:rsidR="00F22A20" w:rsidRPr="00F22A20" w:rsidRDefault="00F22A20" w:rsidP="00F22A20">
      <w:pPr>
        <w:pStyle w:val="a4"/>
        <w:shd w:val="clear" w:color="auto" w:fill="FFFFFF"/>
        <w:spacing w:before="0" w:beforeAutospacing="0" w:after="150" w:afterAutospacing="0"/>
        <w:jc w:val="both"/>
      </w:pPr>
      <w:r w:rsidRPr="00F22A20">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bookmarkStart w:id="0" w:name="_GoBack"/>
      <w:bookmarkEnd w:id="0"/>
      <w:r w:rsidRPr="00F22A20">
        <w:t>.</w:t>
      </w:r>
    </w:p>
    <w:p w:rsidR="006536EB" w:rsidRPr="00F22A20" w:rsidRDefault="006536EB" w:rsidP="00F22A20">
      <w:pPr>
        <w:jc w:val="both"/>
        <w:rPr>
          <w:rFonts w:ascii="Times New Roman" w:hAnsi="Times New Roman" w:cs="Times New Roman"/>
          <w:sz w:val="24"/>
          <w:szCs w:val="24"/>
        </w:rPr>
      </w:pPr>
    </w:p>
    <w:sectPr w:rsidR="006536EB" w:rsidRPr="00F22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ussi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4E"/>
    <w:rsid w:val="000943CD"/>
    <w:rsid w:val="0058484E"/>
    <w:rsid w:val="006536EB"/>
    <w:rsid w:val="00A03843"/>
    <w:rsid w:val="00C27102"/>
    <w:rsid w:val="00C837A7"/>
    <w:rsid w:val="00F2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0F2"/>
  <w15:chartTrackingRefBased/>
  <w15:docId w15:val="{94007452-9C2E-469E-B9B7-4DF9B529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6EB"/>
    <w:rPr>
      <w:color w:val="0000FF"/>
      <w:u w:val="single"/>
    </w:rPr>
  </w:style>
  <w:style w:type="paragraph" w:customStyle="1" w:styleId="text-align-center">
    <w:name w:val="text-align-center"/>
    <w:basedOn w:val="a"/>
    <w:rsid w:val="00F22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22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27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84487">
      <w:bodyDiv w:val="1"/>
      <w:marLeft w:val="0"/>
      <w:marRight w:val="0"/>
      <w:marTop w:val="0"/>
      <w:marBottom w:val="0"/>
      <w:divBdr>
        <w:top w:val="none" w:sz="0" w:space="0" w:color="auto"/>
        <w:left w:val="none" w:sz="0" w:space="0" w:color="auto"/>
        <w:bottom w:val="none" w:sz="0" w:space="0" w:color="auto"/>
        <w:right w:val="none" w:sz="0" w:space="0" w:color="auto"/>
      </w:divBdr>
      <w:divsChild>
        <w:div w:id="782765185">
          <w:marLeft w:val="0"/>
          <w:marRight w:val="0"/>
          <w:marTop w:val="0"/>
          <w:marBottom w:val="450"/>
          <w:divBdr>
            <w:top w:val="none" w:sz="0" w:space="0" w:color="auto"/>
            <w:left w:val="none" w:sz="0" w:space="0" w:color="auto"/>
            <w:bottom w:val="none" w:sz="0" w:space="0" w:color="auto"/>
            <w:right w:val="none" w:sz="0" w:space="0" w:color="auto"/>
          </w:divBdr>
          <w:divsChild>
            <w:div w:id="137723564">
              <w:marLeft w:val="0"/>
              <w:marRight w:val="0"/>
              <w:marTop w:val="0"/>
              <w:marBottom w:val="0"/>
              <w:divBdr>
                <w:top w:val="none" w:sz="0" w:space="0" w:color="auto"/>
                <w:left w:val="none" w:sz="0" w:space="0" w:color="auto"/>
                <w:bottom w:val="none" w:sz="0" w:space="0" w:color="auto"/>
                <w:right w:val="none" w:sz="0" w:space="0" w:color="auto"/>
              </w:divBdr>
            </w:div>
          </w:divsChild>
        </w:div>
        <w:div w:id="1975065242">
          <w:marLeft w:val="0"/>
          <w:marRight w:val="0"/>
          <w:marTop w:val="0"/>
          <w:marBottom w:val="0"/>
          <w:divBdr>
            <w:top w:val="none" w:sz="0" w:space="0" w:color="auto"/>
            <w:left w:val="none" w:sz="0" w:space="0" w:color="auto"/>
            <w:bottom w:val="none" w:sz="0" w:space="0" w:color="auto"/>
            <w:right w:val="none" w:sz="0" w:space="0" w:color="auto"/>
          </w:divBdr>
          <w:divsChild>
            <w:div w:id="839740650">
              <w:marLeft w:val="0"/>
              <w:marRight w:val="0"/>
              <w:marTop w:val="0"/>
              <w:marBottom w:val="0"/>
              <w:divBdr>
                <w:top w:val="none" w:sz="0" w:space="0" w:color="auto"/>
                <w:left w:val="none" w:sz="0" w:space="0" w:color="auto"/>
                <w:bottom w:val="none" w:sz="0" w:space="0" w:color="auto"/>
                <w:right w:val="none" w:sz="0" w:space="0" w:color="auto"/>
              </w:divBdr>
              <w:divsChild>
                <w:div w:id="1357929756">
                  <w:marLeft w:val="0"/>
                  <w:marRight w:val="0"/>
                  <w:marTop w:val="0"/>
                  <w:marBottom w:val="0"/>
                  <w:divBdr>
                    <w:top w:val="none" w:sz="0" w:space="0" w:color="auto"/>
                    <w:left w:val="none" w:sz="0" w:space="0" w:color="auto"/>
                    <w:bottom w:val="none" w:sz="0" w:space="0" w:color="auto"/>
                    <w:right w:val="none" w:sz="0" w:space="0" w:color="auto"/>
                  </w:divBdr>
                  <w:divsChild>
                    <w:div w:id="1628505607">
                      <w:marLeft w:val="0"/>
                      <w:marRight w:val="0"/>
                      <w:marTop w:val="0"/>
                      <w:marBottom w:val="0"/>
                      <w:divBdr>
                        <w:top w:val="none" w:sz="0" w:space="0" w:color="auto"/>
                        <w:left w:val="none" w:sz="0" w:space="0" w:color="auto"/>
                        <w:bottom w:val="none" w:sz="0" w:space="0" w:color="auto"/>
                        <w:right w:val="none" w:sz="0" w:space="0" w:color="auto"/>
                      </w:divBdr>
                      <w:divsChild>
                        <w:div w:id="926423998">
                          <w:marLeft w:val="0"/>
                          <w:marRight w:val="0"/>
                          <w:marTop w:val="0"/>
                          <w:marBottom w:val="0"/>
                          <w:divBdr>
                            <w:top w:val="none" w:sz="0" w:space="0" w:color="auto"/>
                            <w:left w:val="none" w:sz="0" w:space="0" w:color="auto"/>
                            <w:bottom w:val="none" w:sz="0" w:space="0" w:color="auto"/>
                            <w:right w:val="none" w:sz="0" w:space="0" w:color="auto"/>
                          </w:divBdr>
                          <w:divsChild>
                            <w:div w:id="11617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2</cp:revision>
  <dcterms:created xsi:type="dcterms:W3CDTF">2022-12-21T12:08:00Z</dcterms:created>
  <dcterms:modified xsi:type="dcterms:W3CDTF">2022-12-21T12:08:00Z</dcterms:modified>
</cp:coreProperties>
</file>